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2k4vf9g78amx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can I tell when AI is being used in the wrong place?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When work feels faster but decisions feel weaker and results do not improve.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speed without direction create problems?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it increases output while leaving underlying decisions unclear.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difference between output speed and outcome impact?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Output speed increases volume, while outcome impact improves decision quality and results.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Which activities benefit most from AI support?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Activities involving pattern recognition, large information sets, and repeated signals.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